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41" w:rsidRPr="00417D65" w:rsidRDefault="00205E41" w:rsidP="00205E4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7D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Преподаватель </w:t>
      </w:r>
      <w:proofErr w:type="spellStart"/>
      <w:r w:rsidRPr="00417D65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417D65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05E41" w:rsidRPr="00417D65" w:rsidRDefault="00205E41" w:rsidP="00205E4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7D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06.04.2020.</w:t>
      </w:r>
    </w:p>
    <w:p w:rsidR="00205E41" w:rsidRPr="00417D65" w:rsidRDefault="00205E41" w:rsidP="00205E41">
      <w:pPr>
        <w:rPr>
          <w:rFonts w:ascii="Times New Roman" w:eastAsia="Calibri" w:hAnsi="Times New Roman" w:cs="Times New Roman"/>
          <w:sz w:val="28"/>
          <w:szCs w:val="28"/>
        </w:rPr>
      </w:pPr>
      <w:r w:rsidRPr="00417D65">
        <w:rPr>
          <w:rFonts w:ascii="Times New Roman" w:eastAsia="Calibri" w:hAnsi="Times New Roman" w:cs="Times New Roman"/>
          <w:b/>
          <w:sz w:val="28"/>
          <w:szCs w:val="28"/>
        </w:rPr>
        <w:t xml:space="preserve">Гр. 22 </w:t>
      </w:r>
      <w:r w:rsidRPr="00417D65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 Русский язык». </w:t>
      </w:r>
    </w:p>
    <w:p w:rsidR="00205E41" w:rsidRPr="00417D65" w:rsidRDefault="00205E41" w:rsidP="00205E41">
      <w:pPr>
        <w:rPr>
          <w:rFonts w:ascii="Times New Roman" w:eastAsia="Calibri" w:hAnsi="Times New Roman" w:cs="Times New Roman"/>
          <w:sz w:val="28"/>
          <w:szCs w:val="28"/>
        </w:rPr>
      </w:pPr>
      <w:r w:rsidRPr="00417D65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205E41" w:rsidRDefault="00205E41" w:rsidP="00205E41">
      <w:pPr>
        <w:rPr>
          <w:rFonts w:ascii="Times New Roman" w:eastAsia="Calibri" w:hAnsi="Times New Roman" w:cs="Times New Roman"/>
          <w:sz w:val="28"/>
          <w:szCs w:val="28"/>
        </w:rPr>
      </w:pPr>
      <w:r w:rsidRPr="00417D65">
        <w:rPr>
          <w:rFonts w:ascii="Times New Roman" w:eastAsia="Calibri" w:hAnsi="Times New Roman" w:cs="Times New Roman"/>
          <w:sz w:val="28"/>
          <w:szCs w:val="28"/>
        </w:rPr>
        <w:t>Тема нашего урока</w:t>
      </w:r>
      <w:r>
        <w:rPr>
          <w:rFonts w:ascii="Times New Roman" w:eastAsia="Calibri" w:hAnsi="Times New Roman" w:cs="Times New Roman"/>
          <w:sz w:val="28"/>
          <w:szCs w:val="28"/>
        </w:rPr>
        <w:t>:  грамматическая основа простого двусоставного предложения.</w:t>
      </w:r>
    </w:p>
    <w:p w:rsidR="00205E41" w:rsidRDefault="00205E41" w:rsidP="00205E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205E41" w:rsidRDefault="00205E41" w:rsidP="00205E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вспомнить понятие простого двусоставного предложения;</w:t>
      </w:r>
    </w:p>
    <w:p w:rsidR="00205E41" w:rsidRPr="00967814" w:rsidRDefault="00205E41" w:rsidP="00205E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 рассмотреть способы выражения подлежащего и сказуемого:</w:t>
      </w:r>
    </w:p>
    <w:p w:rsidR="00205E41" w:rsidRPr="00711B32" w:rsidRDefault="00205E41" w:rsidP="00205E41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1) п</w:t>
      </w:r>
      <w:r w:rsidRPr="00711B32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одлежащее может быть выражено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:</w:t>
      </w:r>
    </w:p>
    <w:p w:rsidR="00205E41" w:rsidRPr="00711B32" w:rsidRDefault="00205E41" w:rsidP="00205E41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 xml:space="preserve">существительным 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u w:val="single"/>
          <w:bdr w:val="single" w:sz="6" w:space="2" w:color="6495ED" w:frame="1"/>
          <w:shd w:val="clear" w:color="auto" w:fill="F0F8FF"/>
        </w:rPr>
        <w:t>Кот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лежал на крыше.)</w:t>
      </w: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>;</w:t>
      </w:r>
    </w:p>
    <w:p w:rsidR="00205E41" w:rsidRPr="00711B32" w:rsidRDefault="00205E41" w:rsidP="00205E41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 xml:space="preserve">местоимением 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u w:val="single"/>
          <w:bdr w:val="single" w:sz="6" w:space="2" w:color="6495ED" w:frame="1"/>
          <w:shd w:val="clear" w:color="auto" w:fill="F0F8FF"/>
        </w:rPr>
        <w:t xml:space="preserve">Он 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уже ушел.)</w:t>
      </w: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>;</w:t>
      </w:r>
    </w:p>
    <w:p w:rsidR="00205E41" w:rsidRPr="00711B32" w:rsidRDefault="00205E41" w:rsidP="00205E41">
      <w:pPr>
        <w:numPr>
          <w:ilvl w:val="0"/>
          <w:numId w:val="1"/>
        </w:numPr>
        <w:shd w:val="clear" w:color="auto" w:fill="FFFFFF"/>
        <w:spacing w:after="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 xml:space="preserve">инфинитивом 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u w:val="single"/>
          <w:bdr w:val="single" w:sz="6" w:space="2" w:color="6495ED" w:frame="1"/>
          <w:shd w:val="clear" w:color="auto" w:fill="F0F8FF"/>
        </w:rPr>
        <w:t>Петь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– ее страсть.)</w:t>
      </w: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>;</w:t>
      </w:r>
    </w:p>
    <w:p w:rsidR="00205E41" w:rsidRPr="00711B32" w:rsidRDefault="00205E41" w:rsidP="00205E41">
      <w:pPr>
        <w:shd w:val="clear" w:color="auto" w:fill="FFFFFF"/>
        <w:spacing w:after="0" w:line="480" w:lineRule="atLeast"/>
        <w:ind w:right="15"/>
        <w:rPr>
          <w:rFonts w:ascii="Times New Roman" w:eastAsia="Times New Roman" w:hAnsi="Times New Roman" w:cs="Times New Roman"/>
          <w:i/>
          <w:iCs/>
          <w:sz w:val="24"/>
          <w:szCs w:val="24"/>
          <w:bdr w:val="single" w:sz="6" w:space="2" w:color="6495ED" w:frame="1"/>
          <w:shd w:val="clear" w:color="auto" w:fill="F0F8FF"/>
        </w:rPr>
      </w:pP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 xml:space="preserve">сочетанием числительного и существительного 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u w:val="single"/>
          <w:bdr w:val="single" w:sz="6" w:space="2" w:color="6495ED" w:frame="1"/>
          <w:shd w:val="clear" w:color="auto" w:fill="F0F8FF"/>
        </w:rPr>
        <w:t>Три розы</w:t>
      </w:r>
    </w:p>
    <w:p w:rsidR="00205E41" w:rsidRPr="00711B32" w:rsidRDefault="00205E41" w:rsidP="00205E41">
      <w:pPr>
        <w:shd w:val="clear" w:color="auto" w:fill="FFFFFF"/>
        <w:spacing w:after="0" w:line="480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стояли в вазе.)</w:t>
      </w: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>;</w:t>
      </w:r>
    </w:p>
    <w:p w:rsidR="00205E41" w:rsidRPr="00711B32" w:rsidRDefault="00205E41" w:rsidP="00205E41">
      <w:pPr>
        <w:numPr>
          <w:ilvl w:val="0"/>
          <w:numId w:val="1"/>
        </w:numPr>
        <w:shd w:val="clear" w:color="auto" w:fill="FFFFFF"/>
        <w:spacing w:after="160" w:line="480" w:lineRule="atLeast"/>
        <w:ind w:left="45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11B32">
        <w:rPr>
          <w:rFonts w:ascii="Verdana" w:eastAsia="Times New Roman" w:hAnsi="Verdana" w:cs="Times New Roman"/>
          <w:color w:val="333333"/>
          <w:sz w:val="24"/>
          <w:szCs w:val="24"/>
        </w:rPr>
        <w:t xml:space="preserve">синтаксически неделимым сочетанием 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(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u w:val="single"/>
          <w:bdr w:val="single" w:sz="6" w:space="2" w:color="6495ED" w:frame="1"/>
          <w:shd w:val="clear" w:color="auto" w:fill="F0F8FF"/>
        </w:rPr>
        <w:t>Анютины глазки</w:t>
      </w:r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цвели на клумбе.</w:t>
      </w:r>
      <w:proofErr w:type="gramStart"/>
      <w:r w:rsidRPr="00711B32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)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;</w:t>
      </w:r>
      <w:proofErr w:type="gramEnd"/>
    </w:p>
    <w:p w:rsidR="00205E41" w:rsidRPr="00A0525C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2)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 сказуемое может быть выражено: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глаголом в личной форме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(Кот лежал на крыше.)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инфинитивом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(Мое хобби – танцевать.)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существительным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(Белка – лесной зверек.)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прилагательным, полным или кратким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(Он очень умен (умный).)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кратким причастием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(Дом уже построен.)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числительным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(Мое любимое число – пять.)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 xml:space="preserve">наречием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(У нас все по-прежнему.)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numPr>
          <w:ilvl w:val="0"/>
          <w:numId w:val="2"/>
        </w:numPr>
        <w:shd w:val="clear" w:color="auto" w:fill="FFFFFF"/>
        <w:spacing w:after="160" w:line="480" w:lineRule="atLeast"/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</w:pP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lastRenderedPageBreak/>
        <w:t xml:space="preserve">синтаксически неделимым сочетанием или фразеологизмом </w:t>
      </w:r>
      <w:r w:rsidRPr="00A0525C">
        <w:rPr>
          <w:rFonts w:ascii="Verdana" w:eastAsia="Times New Roman" w:hAnsi="Verdana" w:cs="Times New Roman"/>
          <w:bCs/>
          <w:i/>
          <w:iCs/>
          <w:color w:val="333333"/>
          <w:sz w:val="24"/>
          <w:szCs w:val="24"/>
          <w:u w:val="single"/>
        </w:rPr>
        <w:t>(Парень был богатырского сложения.)</w:t>
      </w:r>
      <w:r w:rsidRPr="00A0525C">
        <w:rPr>
          <w:rFonts w:ascii="Verdana" w:eastAsia="Times New Roman" w:hAnsi="Verdana" w:cs="Times New Roman"/>
          <w:bCs/>
          <w:color w:val="333333"/>
          <w:sz w:val="24"/>
          <w:szCs w:val="24"/>
          <w:u w:val="single"/>
        </w:rPr>
        <w:t>;</w:t>
      </w:r>
    </w:p>
    <w:p w:rsidR="00205E41" w:rsidRPr="00A0525C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bCs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Cs/>
          <w:color w:val="333333"/>
          <w:sz w:val="24"/>
          <w:szCs w:val="24"/>
        </w:rPr>
        <w:t xml:space="preserve">в) придумать простые двусоставные предложения, в которых подлежащее и сказуемое выражены различными способами. </w:t>
      </w:r>
    </w:p>
    <w:p w:rsidR="00205E41" w:rsidRPr="00C71EA4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Выполните работу в тетради, сфотографируйте ее и отправьте мне на электронную почту.</w:t>
      </w:r>
    </w:p>
    <w:p w:rsidR="00205E41" w:rsidRPr="00C71EA4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Рекомендуемая литература:</w:t>
      </w:r>
    </w:p>
    <w:p w:rsidR="00205E41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1) Русский </w:t>
      </w:r>
      <w:proofErr w:type="gramStart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язык :</w:t>
      </w:r>
      <w:proofErr w:type="gramEnd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 учебник для учреждений нач. и </w:t>
      </w:r>
      <w:proofErr w:type="spellStart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сред.проф</w:t>
      </w:r>
      <w:proofErr w:type="spellEnd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. образования / Е. С. </w:t>
      </w:r>
      <w:proofErr w:type="spellStart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Воителева</w:t>
      </w:r>
      <w:proofErr w:type="spellEnd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.—3-е изд., стер. – </w:t>
      </w:r>
      <w:proofErr w:type="gramStart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М. :</w:t>
      </w:r>
      <w:proofErr w:type="gramEnd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 Издательский центр «Академия», 2018. –384 с. </w:t>
      </w:r>
    </w:p>
    <w:p w:rsidR="009E1485" w:rsidRPr="009E1485" w:rsidRDefault="009E1485" w:rsidP="009E1485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5" w:tgtFrame="_blank" w:history="1">
        <w:r w:rsidRPr="009E1485">
          <w:rPr>
            <w:rStyle w:val="a3"/>
            <w:rFonts w:ascii="Verdana" w:eastAsia="Times New Roman" w:hAnsi="Verdana" w:cs="Times New Roman"/>
            <w:sz w:val="24"/>
            <w:szCs w:val="24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05E41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0" w:name="_GoBack"/>
      <w:bookmarkEnd w:id="0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С уважением, </w:t>
      </w:r>
      <w:proofErr w:type="spellStart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>Танчик</w:t>
      </w:r>
      <w:proofErr w:type="spellEnd"/>
      <w:r w:rsidRPr="00C71EA4">
        <w:rPr>
          <w:rFonts w:ascii="Verdana" w:eastAsia="Times New Roman" w:hAnsi="Verdana" w:cs="Times New Roman"/>
          <w:color w:val="333333"/>
          <w:sz w:val="24"/>
          <w:szCs w:val="24"/>
        </w:rPr>
        <w:t xml:space="preserve"> Е. А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205E41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205E41" w:rsidRDefault="00205E41" w:rsidP="00205E41">
      <w:pPr>
        <w:shd w:val="clear" w:color="auto" w:fill="FFFFFF"/>
        <w:spacing w:line="480" w:lineRule="atLeast"/>
        <w:ind w:left="360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804CEA" w:rsidRDefault="00804CEA"/>
    <w:sectPr w:rsidR="0080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6E4"/>
    <w:multiLevelType w:val="multilevel"/>
    <w:tmpl w:val="A9F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643BB"/>
    <w:multiLevelType w:val="multilevel"/>
    <w:tmpl w:val="3BA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E41"/>
    <w:rsid w:val="00205E41"/>
    <w:rsid w:val="00804CEA"/>
    <w:rsid w:val="009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FCFC"/>
  <w15:docId w15:val="{3D2A691D-0EF6-43C1-9BF1-28405F6B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</cp:lastModifiedBy>
  <cp:revision>3</cp:revision>
  <dcterms:created xsi:type="dcterms:W3CDTF">2020-04-05T08:22:00Z</dcterms:created>
  <dcterms:modified xsi:type="dcterms:W3CDTF">2020-04-05T11:37:00Z</dcterms:modified>
</cp:coreProperties>
</file>